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2821" w:rsidRPr="0051076C" w:rsidP="00FF28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980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FF2821" w:rsidRPr="0051076C" w:rsidP="00FF2821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66MS0135-01-2025-003432-34</w:t>
      </w:r>
    </w:p>
    <w:p w:rsidR="00FF2821" w:rsidRPr="0051076C" w:rsidP="00FF2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FF2821" w:rsidRPr="0051076C" w:rsidP="00FF2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F2821" w:rsidRPr="0051076C" w:rsidP="00FF2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 ноября  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довина О.В., находящийся по адресу ул. Нефтяников, 6, г. Нижневартовск,</w:t>
      </w:r>
      <w:r w:rsidRPr="00792A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Мутовина Олега Петровича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рождения, уроже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нца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</w:t>
      </w:r>
      <w:r w:rsidR="008174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="008174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 по адресу…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 паспорт …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F2821" w:rsidRPr="0051076C" w:rsidP="00FF282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FF2821" w:rsidRPr="0051076C" w:rsidP="00FF282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F2821" w:rsidRPr="00946911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Мутовин О.П., 29.08.2025 года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15:32 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116 км автодороги Екатеринбург-Тюмень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Тойота Харриер»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 дорожной разметки 1.1 «Сплошная линия»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 чем нарушил п. 1.3 Правил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дорожного движения. </w:t>
      </w:r>
    </w:p>
    <w:p w:rsidR="00FF2821" w:rsidRPr="00F847D3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При</w:t>
      </w:r>
      <w:r w:rsidRPr="00F84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F84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>Мутовин О.П.   вину признал</w:t>
      </w:r>
      <w:r w:rsidR="008174AA">
        <w:rPr>
          <w:rFonts w:ascii="Times New Roman" w:hAnsi="Times New Roman" w:cs="Times New Roman"/>
          <w:color w:val="FF0000"/>
          <w:sz w:val="28"/>
          <w:szCs w:val="28"/>
        </w:rPr>
        <w:t xml:space="preserve"> и пояснил, что начал обгон на прерывистой линии разметки, а закончил на сплошной линии. 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доказательства по делу:</w:t>
      </w:r>
    </w:p>
    <w:p w:rsidR="00FF2821" w:rsidRPr="00F847D3" w:rsidP="00FF2821">
      <w:pPr>
        <w:pStyle w:val="BodyTextIndent"/>
        <w:ind w:firstLine="540"/>
        <w:jc w:val="both"/>
        <w:rPr>
          <w:color w:val="FF0000"/>
          <w:szCs w:val="28"/>
        </w:rPr>
      </w:pPr>
      <w:r w:rsidRPr="0051076C">
        <w:rPr>
          <w:color w:val="0D0D0D" w:themeColor="text1" w:themeTint="F2"/>
          <w:szCs w:val="28"/>
        </w:rPr>
        <w:t xml:space="preserve">протокол </w:t>
      </w:r>
      <w:r>
        <w:rPr>
          <w:color w:val="0D0D0D" w:themeColor="text1" w:themeTint="F2"/>
          <w:szCs w:val="28"/>
        </w:rPr>
        <w:t xml:space="preserve">66А № 314511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29.08.2025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 xml:space="preserve">Мутовин О.П., </w:t>
      </w:r>
      <w:r w:rsidRPr="0051076C">
        <w:rPr>
          <w:color w:val="0D0D0D" w:themeColor="text1" w:themeTint="F2"/>
          <w:szCs w:val="28"/>
        </w:rPr>
        <w:t xml:space="preserve">ознакомлен;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 разъяснены </w:t>
      </w:r>
      <w:r>
        <w:rPr>
          <w:color w:val="0D0D0D" w:themeColor="text1" w:themeTint="F2"/>
          <w:szCs w:val="28"/>
        </w:rPr>
        <w:t>ему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его подпись, замечани</w:t>
      </w:r>
      <w:r>
        <w:rPr>
          <w:color w:val="0D0D0D" w:themeColor="text1" w:themeTint="F2"/>
          <w:szCs w:val="28"/>
        </w:rPr>
        <w:t>й и объяснений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FF0000"/>
          <w:szCs w:val="28"/>
        </w:rPr>
        <w:t>;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29.08.2025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116 км автодороги Екатеринбург-Тюмень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Тойота Харриер»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дорожной разметки 1.1 «Сплошная линия»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Мутовин О.П. </w:t>
      </w:r>
      <w:r w:rsidR="008B25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ознакомлен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замечаний не указал; </w:t>
      </w:r>
    </w:p>
    <w:p w:rsidR="00FF2821" w:rsidRPr="0051076C" w:rsidP="00FF28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Тойота Харриер»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дороги, предназначенную для встречного движения, в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дорожной разметки 1.1 «Сплошная линия»;</w:t>
      </w:r>
    </w:p>
    <w:p w:rsidR="00FF2821" w:rsidRPr="008174AA" w:rsidP="00FF282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8174AA">
        <w:rPr>
          <w:bCs/>
          <w:color w:val="0D0D0D" w:themeColor="text1" w:themeTint="F2"/>
          <w:szCs w:val="28"/>
        </w:rPr>
        <w:t>дорожной разметки 1.1 «Сплошная линия»</w:t>
      </w:r>
      <w:r w:rsidRPr="008174AA">
        <w:rPr>
          <w:color w:val="0D0D0D" w:themeColor="text1" w:themeTint="F2"/>
          <w:szCs w:val="28"/>
        </w:rPr>
        <w:t>, запрещающая обгон в районе 116 км автодороги Екатеринбург-Тюмень.</w:t>
      </w:r>
    </w:p>
    <w:p w:rsidR="00FF2821" w:rsidRPr="008174AA" w:rsidP="00FF282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8174AA">
        <w:rPr>
          <w:color w:val="0D0D0D" w:themeColor="text1" w:themeTint="F2"/>
          <w:szCs w:val="28"/>
        </w:rPr>
        <w:t xml:space="preserve">Из диспозиции ч. 4 ст.12.15 Кодекса РФ об </w:t>
      </w:r>
      <w:r w:rsidRPr="008174AA">
        <w:rPr>
          <w:color w:val="0D0D0D" w:themeColor="text1" w:themeTint="F2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8174AA">
        <w:rPr>
          <w:color w:val="0D0D0D" w:themeColor="text1" w:themeTint="F2"/>
          <w:szCs w:val="28"/>
        </w:rPr>
        <w:t>венность ч.3 ст.12.15 настоящего Кодекса.</w:t>
      </w:r>
    </w:p>
    <w:p w:rsidR="008174AA" w:rsidRPr="008174AA" w:rsidP="008174A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</w:t>
      </w:r>
      <w:r w:rsidRPr="0081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транспортное средство располагалось на ней в нарушение Правил дорожного движения Российской Федерации.</w:t>
      </w:r>
      <w:r w:rsidRPr="00817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Именно на это ориентирует суды пункт 15 постановления Пленума Верховного Суда Российской Федерации от 25 июня 2019 года № 20 "О некоторых вопросах, </w:t>
      </w:r>
      <w:r w:rsidRPr="0081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</w:t>
      </w:r>
      <w:r w:rsidRPr="0081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8174A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ПДД</w:t>
        </w:r>
      </w:hyperlink>
      <w:r w:rsidRPr="0081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РФ, однако завершившего данный маневр в нарушение указанных требований. 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</w:t>
      </w:r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</w:t>
      </w:r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ения тяжких последствий, в связи с чем ответственности за него, по смыслу </w:t>
      </w:r>
      <w:hyperlink r:id="rId5" w:history="1">
        <w:r w:rsidRPr="008174AA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8174AA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8174AA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</w:t>
      </w:r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вии с положениями </w:t>
      </w:r>
      <w:hyperlink r:id="rId8" w:history="1">
        <w:r w:rsidRPr="008174AA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817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кому лицу учитываются характер совершенного им административного правонарушения, личность виновно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тносящиеся к ним требования Правил, сигналов светофоров, знаков и разметки, а также выполнять распоряжения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F2821" w:rsidRPr="0051076C" w:rsidP="00FF2821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</w:t>
      </w:r>
      <w:r w:rsidRPr="0051076C">
        <w:rPr>
          <w:color w:val="0D0D0D" w:themeColor="text1" w:themeTint="F2"/>
          <w:szCs w:val="28"/>
        </w:rPr>
        <w:t>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</w:t>
      </w:r>
      <w:r w:rsidRPr="0051076C">
        <w:rPr>
          <w:color w:val="0D0D0D" w:themeColor="text1" w:themeTint="F2"/>
          <w:szCs w:val="28"/>
        </w:rPr>
        <w:t>у проезжей части).</w:t>
      </w:r>
    </w:p>
    <w:p w:rsidR="00FF2821" w:rsidRPr="00A81D3B" w:rsidP="00FF2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очных мест транспортных средств; Разметку 1.1 (сплошная) пересекать запрещается</w:t>
      </w:r>
      <w:r w:rsidRPr="00A81D3B">
        <w:rPr>
          <w:rFonts w:ascii="Times New Roman" w:hAnsi="Times New Roman" w:cs="Times New Roman"/>
          <w:sz w:val="26"/>
          <w:szCs w:val="26"/>
        </w:rPr>
        <w:t>.</w:t>
      </w:r>
    </w:p>
    <w:p w:rsidR="00FF2821" w:rsidRPr="0051076C" w:rsidP="00FF28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</w:t>
      </w:r>
      <w:r w:rsidRPr="0051076C">
        <w:rPr>
          <w:color w:val="0D0D0D" w:themeColor="text1" w:themeTint="F2"/>
          <w:sz w:val="28"/>
          <w:szCs w:val="28"/>
        </w:rPr>
        <w:t>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Мутови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ным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О.П.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 дорожного движения установлен, виновность последне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видеофиксацией, дислокацией дорожных знаков.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FF2821" w:rsidRPr="0051076C" w:rsidP="00FF2821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Мутовин</w:t>
      </w:r>
      <w:r w:rsidR="00344CCC">
        <w:rPr>
          <w:color w:val="0D0D0D" w:themeColor="text1" w:themeTint="F2"/>
        </w:rPr>
        <w:t>ым</w:t>
      </w:r>
      <w:r>
        <w:rPr>
          <w:color w:val="0D0D0D" w:themeColor="text1" w:themeTint="F2"/>
        </w:rPr>
        <w:t xml:space="preserve"> О.П.</w:t>
      </w:r>
      <w:r w:rsidRPr="0051076C">
        <w:rPr>
          <w:color w:val="0D0D0D" w:themeColor="text1" w:themeTint="F2"/>
        </w:rPr>
        <w:t xml:space="preserve">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</w:t>
      </w:r>
      <w:r w:rsidRPr="0051076C">
        <w:rPr>
          <w:color w:val="0D0D0D" w:themeColor="text1" w:themeTint="F2"/>
        </w:rPr>
        <w:t xml:space="preserve">, мировой судья квалифицирует </w:t>
      </w:r>
      <w:r>
        <w:rPr>
          <w:color w:val="0D0D0D" w:themeColor="text1" w:themeTint="F2"/>
        </w:rPr>
        <w:t>его</w:t>
      </w:r>
      <w:r w:rsidRPr="0051076C">
        <w:rPr>
          <w:color w:val="0D0D0D" w:themeColor="text1" w:themeTint="F2"/>
        </w:rPr>
        <w:t xml:space="preserve"> действия по ч. 4 ст. 12.15 Кодекса Российской Федерации об административных правонарушениях.</w:t>
      </w:r>
    </w:p>
    <w:p w:rsidR="00FF2821" w:rsidRPr="00585373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53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Обстоятельств,  смягчающих и отягчающих административную ответственность, предусмотренных ст.ст. 4.2 и 4.3  КоАП РФ,  </w:t>
      </w:r>
      <w:r w:rsidRPr="005853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мировой су</w:t>
      </w:r>
      <w:r w:rsidRPr="005853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дья не усматривает.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отсутствие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 </w:t>
      </w: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отягчающих административную ответственность, приходит к выводу, что наказание возможно назначить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FF2821" w:rsidRPr="0051076C" w:rsidP="00FF282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FF2821" w:rsidRPr="0051076C" w:rsidP="00FF282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FF2821" w:rsidRPr="0051076C" w:rsidP="00FF282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FF2821" w:rsidRPr="0051076C" w:rsidP="00FF282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F2821" w:rsidRPr="0051076C" w:rsidP="00FF282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Мутовина Олега Петровича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ым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</w:t>
      </w:r>
      <w:r w:rsidRPr="0051076C">
        <w:rPr>
          <w:color w:val="0D0D0D" w:themeColor="text1" w:themeTint="F2"/>
          <w:szCs w:val="28"/>
        </w:rPr>
        <w:t xml:space="preserve">истративного штрафа в размере </w:t>
      </w:r>
      <w:r>
        <w:rPr>
          <w:color w:val="0D0D0D" w:themeColor="text1" w:themeTint="F2"/>
          <w:szCs w:val="28"/>
        </w:rPr>
        <w:t>75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</w:t>
      </w:r>
      <w:r w:rsidRPr="0051076C">
        <w:rPr>
          <w:color w:val="0D0D0D" w:themeColor="text1" w:themeTint="F2"/>
          <w:szCs w:val="28"/>
        </w:rPr>
        <w:t xml:space="preserve"> тысяч</w:t>
      </w:r>
      <w:r>
        <w:rPr>
          <w:color w:val="0D0D0D" w:themeColor="text1" w:themeTint="F2"/>
          <w:szCs w:val="28"/>
        </w:rPr>
        <w:t xml:space="preserve">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FF2821" w:rsidRPr="002A2CE1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Свердловской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 МВД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России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«Камышловский»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КПП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665801001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ИНН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6658076955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БИК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016577551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кор./с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чет 40102810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645370000054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номер счета получателя 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03100643000000016200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Уральское ГУ Банка России//УФК по Свердловской области г. Екатеринбург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КБК 18811601123010001140, ОКТМО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65741000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466250290003039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F2821" w:rsidRPr="0051076C" w:rsidP="00FF282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</w:t>
      </w:r>
      <w:r w:rsidRPr="0051076C">
        <w:rPr>
          <w:color w:val="0D0D0D" w:themeColor="text1" w:themeTint="F2"/>
          <w:szCs w:val="28"/>
        </w:rP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</w:t>
      </w:r>
      <w:r w:rsidRPr="0051076C">
        <w:rPr>
          <w:color w:val="0D0D0D" w:themeColor="text1" w:themeTint="F2"/>
          <w:szCs w:val="28"/>
        </w:rPr>
        <w:t xml:space="preserve">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FF2821" w:rsidRPr="00052BDC" w:rsidP="00FF282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</w:t>
      </w:r>
      <w:r w:rsidRPr="00052BDC">
        <w:rPr>
          <w:color w:val="0D0D0D" w:themeColor="text1" w:themeTint="F2"/>
          <w:szCs w:val="28"/>
        </w:rPr>
        <w:t xml:space="preserve">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FF2821" w:rsidRPr="0051076C" w:rsidP="00FF282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исполнение постановления о назначении административного штрафа </w:t>
      </w:r>
      <w:r w:rsidRPr="0051076C">
        <w:rPr>
          <w:color w:val="0D0D0D" w:themeColor="text1" w:themeTint="F2"/>
          <w:szCs w:val="28"/>
        </w:rPr>
        <w:t>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FF2821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 w:rsidR="00344C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F2821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F2821" w:rsidRPr="0051076C" w:rsidP="00FF28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F2821" w:rsidRPr="0051076C" w:rsidP="00FF2821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21"/>
    <w:rsid w:val="00052BDC"/>
    <w:rsid w:val="000A790C"/>
    <w:rsid w:val="002A2CE1"/>
    <w:rsid w:val="00344CCC"/>
    <w:rsid w:val="0051076C"/>
    <w:rsid w:val="00585373"/>
    <w:rsid w:val="00792AA3"/>
    <w:rsid w:val="008174AA"/>
    <w:rsid w:val="008B255E"/>
    <w:rsid w:val="00946911"/>
    <w:rsid w:val="00A81D3B"/>
    <w:rsid w:val="00E62BA2"/>
    <w:rsid w:val="00EB1411"/>
    <w:rsid w:val="00F74170"/>
    <w:rsid w:val="00F847D3"/>
    <w:rsid w:val="00FF28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0858A9-9A97-473C-9436-A806CD51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F282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F28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F2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FF2821"/>
    <w:rPr>
      <w:color w:val="0000FF"/>
      <w:u w:val="single"/>
    </w:rPr>
  </w:style>
  <w:style w:type="paragraph" w:styleId="PlainText">
    <w:name w:val="Plain Text"/>
    <w:basedOn w:val="Normal"/>
    <w:link w:val="a0"/>
    <w:rsid w:val="00FF28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FF28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FF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